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40" w:rsidRPr="005F3940" w:rsidRDefault="005F3940" w:rsidP="005F3940">
      <w:pPr>
        <w:shd w:val="clear" w:color="auto" w:fill="FFFFFF"/>
        <w:spacing w:beforeAutospacing="1" w:after="225" w:line="288" w:lineRule="atLeast"/>
        <w:outlineLvl w:val="1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5F3940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Transformation d'une Entreprise individuelle en EIRL</w:t>
      </w:r>
    </w:p>
    <w:p w:rsidR="005F3940" w:rsidRPr="005F3940" w:rsidRDefault="005F3940" w:rsidP="005F3940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5F3940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5F3940" w:rsidRPr="005F3940" w:rsidRDefault="005F3940" w:rsidP="005F3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 Intercalaires  </w:t>
      </w:r>
      <w:hyperlink r:id="rId6" w:tgtFrame="_blank" w:history="1">
        <w:r w:rsidRPr="005F3940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PEIRL</w:t>
        </w:r>
      </w:hyperlink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5F3940" w:rsidRPr="005F3940" w:rsidRDefault="005F3940" w:rsidP="005F3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 Formulaires</w:t>
      </w:r>
      <w:hyperlink r:id="rId7" w:history="1">
        <w:r w:rsidRPr="005F394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 P2 </w:t>
        </w:r>
      </w:hyperlink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5F3940" w:rsidRPr="005F3940" w:rsidRDefault="005F3940" w:rsidP="005F3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 exemplaires originaux de la déclaration du patrimoine signés (</w:t>
      </w:r>
      <w:hyperlink r:id="rId8" w:tgtFrame="_blank" w:history="1">
        <w:r w:rsidRPr="005F3940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modèles</w:t>
        </w:r>
      </w:hyperlink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) </w:t>
      </w:r>
    </w:p>
    <w:p w:rsidR="005F3940" w:rsidRPr="005F3940" w:rsidRDefault="005F3940" w:rsidP="005F39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En cas d’affectation d’un bien immobilier</w:t>
      </w: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5F3940" w:rsidRPr="005F3940" w:rsidRDefault="005F3940" w:rsidP="005F39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exemplaires de l’acte notarié relatif à l’affectation du bien immobilier ou d'une partie de celui-ci </w:t>
      </w:r>
    </w:p>
    <w:p w:rsidR="005F3940" w:rsidRPr="005F3940" w:rsidRDefault="005F3940" w:rsidP="005F39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  <w:t>Si le(s) bien(s) immobilier(s) sont indivis</w:t>
      </w: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5F3940" w:rsidRPr="005F3940" w:rsidRDefault="005F3940" w:rsidP="005F39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 exemplaires de l’état descriptif de division</w:t>
      </w:r>
    </w:p>
    <w:p w:rsidR="005F3940" w:rsidRPr="005F3940" w:rsidRDefault="005F3940" w:rsidP="005F39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copies du justificatif de publicité au Bureau des hypothèques </w:t>
      </w:r>
    </w:p>
    <w:p w:rsidR="005F3940" w:rsidRPr="005F3940" w:rsidRDefault="005F3940" w:rsidP="005F39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En cas d’affectation d’un bien supérieur à 30 000 €</w:t>
      </w: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5F3940" w:rsidRPr="005F3940" w:rsidRDefault="005F3940" w:rsidP="005F39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 exemplaires du rapport d’évaluation de la valeur du ou des biens (réalisé par un notaire)</w:t>
      </w:r>
    </w:p>
    <w:p w:rsidR="005F3940" w:rsidRPr="005F3940" w:rsidRDefault="005F3940" w:rsidP="005F39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 exemplaires du rapport d’évaluation de la valeur du ou d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es biens (réalisé par un expert-</w:t>
      </w: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comptable ou un commissaire aux comptes)</w:t>
      </w:r>
    </w:p>
    <w:p w:rsidR="005F3940" w:rsidRPr="005F3940" w:rsidRDefault="005F3940" w:rsidP="005F39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En cas d’affectation d’un bien commun</w:t>
      </w: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5F3940" w:rsidRPr="005F3940" w:rsidRDefault="005F3940" w:rsidP="005F39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exemplaires de </w:t>
      </w:r>
      <w:hyperlink r:id="rId9" w:history="1">
        <w:r w:rsidRPr="003F7CA6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l’accord du conjoint</w:t>
        </w:r>
      </w:hyperlink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commun en bien </w:t>
      </w:r>
    </w:p>
    <w:p w:rsidR="005F3940" w:rsidRPr="005F3940" w:rsidRDefault="005F3940" w:rsidP="005F39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En cas d’affectation d’un bien indivis</w:t>
      </w: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5F3940" w:rsidRPr="005F3940" w:rsidRDefault="005F3940" w:rsidP="005F39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exemplaires de </w:t>
      </w:r>
      <w:hyperlink r:id="rId10" w:history="1">
        <w:r w:rsidRPr="003F7CA6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l’accord du ou des </w:t>
        </w:r>
        <w:proofErr w:type="spellStart"/>
        <w:r w:rsidRPr="003F7CA6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co</w:t>
        </w:r>
        <w:proofErr w:type="spellEnd"/>
        <w:r w:rsidRPr="003F7CA6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-indivisaire(s)</w:t>
        </w:r>
      </w:hyperlink>
      <w:bookmarkStart w:id="0" w:name="_GoBack"/>
      <w:bookmarkEnd w:id="0"/>
    </w:p>
    <w:p w:rsidR="005F3940" w:rsidRPr="005F3940" w:rsidRDefault="005F3940" w:rsidP="005F3940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5F3940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5F3940" w:rsidRPr="005F3940" w:rsidRDefault="005F3940" w:rsidP="005F39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42</w:t>
      </w: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5F3940" w:rsidRPr="005F3940" w:rsidRDefault="005F3940" w:rsidP="005F39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F394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50,95 € à l'ordre du Greffe du Tribunal de Commerce</w:t>
      </w:r>
    </w:p>
    <w:p w:rsidR="001A72D8" w:rsidRDefault="003F7CA6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9FD"/>
    <w:multiLevelType w:val="multilevel"/>
    <w:tmpl w:val="D2C8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44458"/>
    <w:multiLevelType w:val="multilevel"/>
    <w:tmpl w:val="3E34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C7E44"/>
    <w:multiLevelType w:val="multilevel"/>
    <w:tmpl w:val="B97E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40646"/>
    <w:multiLevelType w:val="multilevel"/>
    <w:tmpl w:val="B124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47844"/>
    <w:multiLevelType w:val="multilevel"/>
    <w:tmpl w:val="242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D4CD9"/>
    <w:multiLevelType w:val="multilevel"/>
    <w:tmpl w:val="B29E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C1D85"/>
    <w:multiLevelType w:val="multilevel"/>
    <w:tmpl w:val="6F3A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40"/>
    <w:rsid w:val="003B22D4"/>
    <w:rsid w:val="003C6DF9"/>
    <w:rsid w:val="003F7CA6"/>
    <w:rsid w:val="005F3940"/>
    <w:rsid w:val="008050A5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F3940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F3940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F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40"/>
    <w:rPr>
      <w:b/>
      <w:bCs/>
    </w:rPr>
  </w:style>
  <w:style w:type="character" w:styleId="Accentuation">
    <w:name w:val="Emphasis"/>
    <w:basedOn w:val="Policepardfaut"/>
    <w:uiPriority w:val="20"/>
    <w:qFormat/>
    <w:rsid w:val="005F3940"/>
    <w:rPr>
      <w:i/>
      <w:iCs/>
    </w:rPr>
  </w:style>
  <w:style w:type="character" w:styleId="Lienhypertexte">
    <w:name w:val="Hyperlink"/>
    <w:basedOn w:val="Policepardfaut"/>
    <w:uiPriority w:val="99"/>
    <w:unhideWhenUsed/>
    <w:rsid w:val="005F3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F3940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F3940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F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40"/>
    <w:rPr>
      <w:b/>
      <w:bCs/>
    </w:rPr>
  </w:style>
  <w:style w:type="character" w:styleId="Accentuation">
    <w:name w:val="Emphasis"/>
    <w:basedOn w:val="Policepardfaut"/>
    <w:uiPriority w:val="20"/>
    <w:qFormat/>
    <w:rsid w:val="005F3940"/>
    <w:rPr>
      <w:i/>
      <w:iCs/>
    </w:rPr>
  </w:style>
  <w:style w:type="character" w:styleId="Lienhypertexte">
    <w:name w:val="Hyperlink"/>
    <w:basedOn w:val="Policepardfaut"/>
    <w:uiPriority w:val="99"/>
    <w:unhideWhenUsed/>
    <w:rsid w:val="005F3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c\Desktop\DOCS%20POUR%20LIEN\DAP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IMPRIME%20P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PEIRL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DOCS%20POUR%20LIEN/Accord%20coindivisaire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DOCS%20POUR%20LIEN/Accord%20conjoint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2</cp:revision>
  <dcterms:created xsi:type="dcterms:W3CDTF">2018-07-13T06:59:00Z</dcterms:created>
  <dcterms:modified xsi:type="dcterms:W3CDTF">2018-07-13T07:04:00Z</dcterms:modified>
</cp:coreProperties>
</file>